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31" w:rsidRDefault="00443C31" w:rsidP="00443C31">
      <w:pPr>
        <w:pStyle w:val="NormlWeb"/>
        <w:spacing w:before="230" w:beforeAutospacing="0" w:after="230" w:afterAutospacing="0"/>
        <w:ind w:left="115" w:right="115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298/2011. (XII. 22.) Korm. rendelet</w:t>
      </w:r>
    </w:p>
    <w:p w:rsidR="00443C31" w:rsidRDefault="00443C31" w:rsidP="00443C31">
      <w:pPr>
        <w:pStyle w:val="NormlWeb"/>
        <w:spacing w:before="230" w:beforeAutospacing="0" w:after="230" w:afterAutospacing="0"/>
        <w:ind w:left="115" w:right="115"/>
        <w:jc w:val="center"/>
        <w:rPr>
          <w:rFonts w:ascii="Times" w:hAnsi="Times" w:cs="Times"/>
        </w:rPr>
      </w:pPr>
      <w:bookmarkStart w:id="0" w:name="pr2"/>
      <w:bookmarkEnd w:id="0"/>
      <w:r>
        <w:rPr>
          <w:rFonts w:ascii="Times" w:hAnsi="Times" w:cs="Times"/>
          <w:b/>
          <w:bCs/>
        </w:rPr>
        <w:t>a kötelező legkisebb munkabér (minimálbér) és a garantált bérminimum megállapításáról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1" w:name="pr3"/>
      <w:bookmarkEnd w:id="1"/>
      <w:r>
        <w:rPr>
          <w:rFonts w:ascii="Times" w:hAnsi="Times" w:cs="Times"/>
          <w:sz w:val="20"/>
          <w:szCs w:val="20"/>
        </w:rPr>
        <w:t>A Kormány az Alaptörvény 15. cikk (3) bekezdésében foglalt feladatkörében eljárva, a Munka Törvénykönyvéről szóló 1992. évi XXII. törvény 17. § (1) bekezdés</w:t>
      </w:r>
      <w:r>
        <w:rPr>
          <w:rFonts w:ascii="Times" w:hAnsi="Times" w:cs="Times"/>
          <w:i/>
          <w:iCs/>
          <w:sz w:val="20"/>
          <w:szCs w:val="20"/>
        </w:rPr>
        <w:t xml:space="preserve"> b)</w:t>
      </w:r>
      <w:r>
        <w:rPr>
          <w:rFonts w:ascii="Times" w:hAnsi="Times" w:cs="Times"/>
          <w:sz w:val="20"/>
          <w:szCs w:val="20"/>
        </w:rPr>
        <w:t xml:space="preserve"> pontjában kapott felhatalmazás alapján, a következőket rendeli el.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2" w:name="1"/>
      <w:bookmarkStart w:id="3" w:name="pr4"/>
      <w:bookmarkEnd w:id="2"/>
      <w:bookmarkEnd w:id="3"/>
      <w:r>
        <w:rPr>
          <w:rFonts w:ascii="Times" w:hAnsi="Times" w:cs="Times"/>
          <w:b/>
          <w:bCs/>
          <w:sz w:val="20"/>
          <w:szCs w:val="20"/>
        </w:rPr>
        <w:t>1. §</w:t>
      </w:r>
      <w:r>
        <w:rPr>
          <w:rFonts w:ascii="Times" w:hAnsi="Times" w:cs="Times"/>
          <w:sz w:val="20"/>
          <w:szCs w:val="20"/>
        </w:rPr>
        <w:t xml:space="preserve"> A rendelet hatálya kiterjed minden munkáltatóra és munkavállalóra.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4" w:name="2"/>
      <w:bookmarkStart w:id="5" w:name="pr5"/>
      <w:bookmarkEnd w:id="4"/>
      <w:bookmarkEnd w:id="5"/>
      <w:r>
        <w:rPr>
          <w:rFonts w:ascii="Times" w:hAnsi="Times" w:cs="Times"/>
          <w:b/>
          <w:bCs/>
          <w:sz w:val="20"/>
          <w:szCs w:val="20"/>
        </w:rPr>
        <w:t>2. §</w:t>
      </w:r>
      <w:r>
        <w:rPr>
          <w:rFonts w:ascii="Times" w:hAnsi="Times" w:cs="Times"/>
          <w:sz w:val="20"/>
          <w:szCs w:val="20"/>
        </w:rPr>
        <w:t xml:space="preserve"> (1) A teljes munkaidőben foglalkoztatott munkavállaló részére megállapított személyi alapbér kötelező legkisebb összege (minimálbér) a teljes munkaidő teljesítése esetén 2012. január 1-jétől havibér alkalmazása esetén 93 000 forint, hetibér alkalmazása esetén 21 400 forint, napibér alkalmazása esetén 4 280 forint, órabér alkalmazása esetén 535 forint.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6" w:name="pr6"/>
      <w:bookmarkEnd w:id="6"/>
      <w:r>
        <w:rPr>
          <w:rFonts w:ascii="Times" w:hAnsi="Times" w:cs="Times"/>
          <w:sz w:val="20"/>
          <w:szCs w:val="20"/>
        </w:rPr>
        <w:t>(2) Az (1) bekezdésben meghatározottaktól eltérően a legalább középfokú iskolai végzettséget, illetve középfokú szakképzettséget igénylő munkakörben foglalkoztatott munkavállaló garantált bérminimuma a teljes munkaidő teljesítése esetén 2012. január 1-jétől havibér alkalmazása esetén 108 000 forint, hetibér alkalmazása esetén 24 850 forint, napibér alkalmazása esetén 4 970 forint, órabér alkalmazása esetén 621 forint.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7" w:name="pr7"/>
      <w:bookmarkEnd w:id="7"/>
      <w:r>
        <w:rPr>
          <w:rFonts w:ascii="Times" w:hAnsi="Times" w:cs="Times"/>
          <w:sz w:val="20"/>
          <w:szCs w:val="20"/>
        </w:rPr>
        <w:t>(3) Teljesítménybérezésnél a teljesítménykövetelmények százszázalékos és a teljes munkaidő teljesítése esetén a teljes munkaidőben foglalkoztatott munkavállaló havi munkabérének (tiszta teljesítménybér, illetve garantált bér és teljesítménytől függő mozgóbér együttes)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8" w:name="pr8"/>
      <w:bookmarkEnd w:id="8"/>
      <w:r>
        <w:rPr>
          <w:rFonts w:ascii="Times" w:hAnsi="Times" w:cs="Times"/>
          <w:i/>
          <w:iCs/>
          <w:sz w:val="20"/>
          <w:szCs w:val="20"/>
        </w:rPr>
        <w:t>a)</w:t>
      </w:r>
      <w:r>
        <w:rPr>
          <w:rFonts w:ascii="Times" w:hAnsi="Times" w:cs="Times"/>
          <w:sz w:val="20"/>
          <w:szCs w:val="20"/>
        </w:rPr>
        <w:t xml:space="preserve"> (1) bekezdés szerinti kötelező legkisebb összege 2012. január 1-jétől 93 000 forint,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9" w:name="pr9"/>
      <w:bookmarkEnd w:id="9"/>
      <w:r>
        <w:rPr>
          <w:rFonts w:ascii="Times" w:hAnsi="Times" w:cs="Times"/>
          <w:i/>
          <w:iCs/>
          <w:sz w:val="20"/>
          <w:szCs w:val="20"/>
        </w:rPr>
        <w:t>b)</w:t>
      </w:r>
      <w:r>
        <w:rPr>
          <w:rFonts w:ascii="Times" w:hAnsi="Times" w:cs="Times"/>
          <w:sz w:val="20"/>
          <w:szCs w:val="20"/>
        </w:rPr>
        <w:t xml:space="preserve"> (2) bekezdés szerinti garantált bérminimum összege 2012. január 1-jétől 108 000 forint.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10" w:name="pr10"/>
      <w:bookmarkEnd w:id="10"/>
      <w:r>
        <w:rPr>
          <w:rFonts w:ascii="Times" w:hAnsi="Times" w:cs="Times"/>
          <w:sz w:val="20"/>
          <w:szCs w:val="20"/>
        </w:rPr>
        <w:t>(4) Az (1) és a (2) bekezdésben meghatározott órabértételt, ha a teljes munkaidő napi 8 óránál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11" w:name="pr11"/>
      <w:bookmarkEnd w:id="11"/>
      <w:r>
        <w:rPr>
          <w:rFonts w:ascii="Times" w:hAnsi="Times" w:cs="Times"/>
          <w:i/>
          <w:iCs/>
          <w:sz w:val="20"/>
          <w:szCs w:val="20"/>
        </w:rPr>
        <w:t>a)</w:t>
      </w:r>
      <w:r>
        <w:rPr>
          <w:rFonts w:ascii="Times" w:hAnsi="Times" w:cs="Times"/>
          <w:sz w:val="20"/>
          <w:szCs w:val="20"/>
        </w:rPr>
        <w:t xml:space="preserve"> rövidebb [Munka Törvénykönyvéről szóló 1992. évi XXII. törvény (a továbbiakban: Mt.) 117/B. § (2) bekezdés], arányosan növelt mértékben,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12" w:name="pr12"/>
      <w:bookmarkEnd w:id="12"/>
      <w:r>
        <w:rPr>
          <w:rFonts w:ascii="Times" w:hAnsi="Times" w:cs="Times"/>
          <w:i/>
          <w:iCs/>
          <w:sz w:val="20"/>
          <w:szCs w:val="20"/>
        </w:rPr>
        <w:t>b)</w:t>
      </w:r>
      <w:r>
        <w:rPr>
          <w:rFonts w:ascii="Times" w:hAnsi="Times" w:cs="Times"/>
          <w:sz w:val="20"/>
          <w:szCs w:val="20"/>
        </w:rPr>
        <w:t xml:space="preserve"> hosszabb [Mt. 117/B. § (3) bekezdés], arányosan csökkentett mértékben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/>
        <w:jc w:val="both"/>
        <w:rPr>
          <w:rFonts w:ascii="Times" w:hAnsi="Times" w:cs="Times"/>
          <w:sz w:val="20"/>
          <w:szCs w:val="20"/>
        </w:rPr>
      </w:pPr>
      <w:bookmarkStart w:id="13" w:name="pr13"/>
      <w:bookmarkEnd w:id="13"/>
      <w:r>
        <w:rPr>
          <w:rFonts w:ascii="Times" w:hAnsi="Times" w:cs="Times"/>
          <w:sz w:val="20"/>
          <w:szCs w:val="20"/>
        </w:rPr>
        <w:t>kell figyelembe venni.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14" w:name="pr14"/>
      <w:bookmarkEnd w:id="14"/>
      <w:r>
        <w:rPr>
          <w:rFonts w:ascii="Times" w:hAnsi="Times" w:cs="Times"/>
          <w:sz w:val="20"/>
          <w:szCs w:val="20"/>
        </w:rPr>
        <w:t>(5) Részmunkaidő esetén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15" w:name="pr15"/>
      <w:bookmarkEnd w:id="15"/>
      <w:r>
        <w:rPr>
          <w:rFonts w:ascii="Times" w:hAnsi="Times" w:cs="Times"/>
          <w:i/>
          <w:iCs/>
          <w:sz w:val="20"/>
          <w:szCs w:val="20"/>
        </w:rPr>
        <w:t>a)</w:t>
      </w:r>
      <w:r>
        <w:rPr>
          <w:rFonts w:ascii="Times" w:hAnsi="Times" w:cs="Times"/>
          <w:sz w:val="20"/>
          <w:szCs w:val="20"/>
        </w:rPr>
        <w:t xml:space="preserve"> az (1)-(3) bekezdésben meghatározott havi, heti és napi bértételt a munkaidő eltérő mértékével arányosan csökkentve,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16" w:name="pr16"/>
      <w:bookmarkEnd w:id="16"/>
      <w:r>
        <w:rPr>
          <w:rFonts w:ascii="Times" w:hAnsi="Times" w:cs="Times"/>
          <w:i/>
          <w:iCs/>
          <w:sz w:val="20"/>
          <w:szCs w:val="20"/>
        </w:rPr>
        <w:t>b)</w:t>
      </w:r>
      <w:r>
        <w:rPr>
          <w:rFonts w:ascii="Times" w:hAnsi="Times" w:cs="Times"/>
          <w:sz w:val="20"/>
          <w:szCs w:val="20"/>
        </w:rPr>
        <w:t xml:space="preserve"> az (1) és a (2) bekezdésben meghatározott órabértételt az ott szereplő összeggel, illetve annak (4) bekezdés szerint arányosan változó összegével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/>
        <w:jc w:val="both"/>
        <w:rPr>
          <w:rFonts w:ascii="Times" w:hAnsi="Times" w:cs="Times"/>
          <w:sz w:val="20"/>
          <w:szCs w:val="20"/>
        </w:rPr>
      </w:pPr>
      <w:bookmarkStart w:id="17" w:name="pr17"/>
      <w:bookmarkEnd w:id="17"/>
      <w:r>
        <w:rPr>
          <w:rFonts w:ascii="Times" w:hAnsi="Times" w:cs="Times"/>
          <w:sz w:val="20"/>
          <w:szCs w:val="20"/>
        </w:rPr>
        <w:t>kell figyelembe venni.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18" w:name="3"/>
      <w:bookmarkStart w:id="19" w:name="pr18"/>
      <w:bookmarkEnd w:id="18"/>
      <w:bookmarkEnd w:id="19"/>
      <w:r>
        <w:rPr>
          <w:rFonts w:ascii="Times" w:hAnsi="Times" w:cs="Times"/>
          <w:b/>
          <w:bCs/>
          <w:sz w:val="20"/>
          <w:szCs w:val="20"/>
        </w:rPr>
        <w:t>3. §</w:t>
      </w:r>
      <w:r>
        <w:rPr>
          <w:rFonts w:ascii="Times" w:hAnsi="Times" w:cs="Times"/>
          <w:sz w:val="20"/>
          <w:szCs w:val="20"/>
        </w:rPr>
        <w:t xml:space="preserve"> (1) Ez a rendelet 2012. január 1-jén lép hatályba, rendelkezéseit első ízben a 2012. január hónapra járó munkabérek megállapításánál kell alkalmazni.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20" w:name="pr19"/>
      <w:bookmarkEnd w:id="20"/>
      <w:r>
        <w:rPr>
          <w:rFonts w:ascii="Times" w:hAnsi="Times" w:cs="Times"/>
          <w:sz w:val="20"/>
          <w:szCs w:val="20"/>
        </w:rPr>
        <w:t>(2) E rendelet alkalmazásában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21" w:name="pr20"/>
      <w:bookmarkEnd w:id="21"/>
      <w:r>
        <w:rPr>
          <w:rFonts w:ascii="Times" w:hAnsi="Times" w:cs="Times"/>
          <w:i/>
          <w:iCs/>
          <w:sz w:val="20"/>
          <w:szCs w:val="20"/>
        </w:rPr>
        <w:t>a)</w:t>
      </w:r>
      <w:r>
        <w:rPr>
          <w:rFonts w:ascii="Times" w:hAnsi="Times" w:cs="Times"/>
          <w:sz w:val="20"/>
          <w:szCs w:val="20"/>
        </w:rPr>
        <w:t xml:space="preserve"> munkáltatón a költségvetési szervet,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22" w:name="pr21"/>
      <w:bookmarkEnd w:id="22"/>
      <w:r>
        <w:rPr>
          <w:rFonts w:ascii="Times" w:hAnsi="Times" w:cs="Times"/>
          <w:i/>
          <w:iCs/>
          <w:sz w:val="20"/>
          <w:szCs w:val="20"/>
        </w:rPr>
        <w:t>b)</w:t>
      </w:r>
      <w:r>
        <w:rPr>
          <w:rFonts w:ascii="Times" w:hAnsi="Times" w:cs="Times"/>
          <w:sz w:val="20"/>
          <w:szCs w:val="20"/>
        </w:rPr>
        <w:t xml:space="preserve"> munkavállalón a közalkalmazotti, a közszolgálati és a kormánytisztviselői jogviszonyban állót,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23" w:name="pr22"/>
      <w:bookmarkEnd w:id="23"/>
      <w:r>
        <w:rPr>
          <w:rFonts w:ascii="Times" w:hAnsi="Times" w:cs="Times"/>
          <w:i/>
          <w:iCs/>
          <w:sz w:val="20"/>
          <w:szCs w:val="20"/>
        </w:rPr>
        <w:t>c)</w:t>
      </w:r>
      <w:r>
        <w:rPr>
          <w:rFonts w:ascii="Times" w:hAnsi="Times" w:cs="Times"/>
          <w:sz w:val="20"/>
          <w:szCs w:val="20"/>
        </w:rPr>
        <w:t xml:space="preserve"> személyi alapbéren a közalkalmazotti jogviszonyban állók esetében illetményt, a közszolgálati és a kormánytisztviselői jogviszonyban állók esetében az alapilletmény és az illetménykiegészítés együttes összegét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/>
        <w:jc w:val="both"/>
        <w:rPr>
          <w:rFonts w:ascii="Times" w:hAnsi="Times" w:cs="Times"/>
          <w:sz w:val="20"/>
          <w:szCs w:val="20"/>
        </w:rPr>
      </w:pPr>
      <w:bookmarkStart w:id="24" w:name="pr23"/>
      <w:bookmarkEnd w:id="24"/>
      <w:r>
        <w:rPr>
          <w:rFonts w:ascii="Times" w:hAnsi="Times" w:cs="Times"/>
          <w:sz w:val="20"/>
          <w:szCs w:val="20"/>
        </w:rPr>
        <w:t>is érteni kell.</w:t>
      </w:r>
    </w:p>
    <w:p w:rsidR="00443C31" w:rsidRDefault="00443C31" w:rsidP="00443C31">
      <w:pPr>
        <w:pStyle w:val="NormlWeb"/>
        <w:spacing w:before="0" w:beforeAutospacing="0" w:after="0" w:afterAutospacing="0"/>
        <w:ind w:left="115" w:right="115" w:firstLine="184"/>
        <w:jc w:val="both"/>
        <w:rPr>
          <w:rFonts w:ascii="Times" w:hAnsi="Times" w:cs="Times"/>
          <w:sz w:val="20"/>
          <w:szCs w:val="20"/>
        </w:rPr>
      </w:pPr>
      <w:bookmarkStart w:id="25" w:name="pr24"/>
      <w:bookmarkEnd w:id="25"/>
      <w:r>
        <w:rPr>
          <w:rFonts w:ascii="Times" w:hAnsi="Times" w:cs="Times"/>
          <w:sz w:val="20"/>
          <w:szCs w:val="20"/>
        </w:rPr>
        <w:t>(3) Hatályát veszti a kötelező legkisebb munkabér (minimálbér) és a garantált bérminimum megállapításáról szóló 337/2010. (XII. 27.) Korm. rendelet.</w:t>
      </w:r>
    </w:p>
    <w:p w:rsidR="00443C31" w:rsidRDefault="00C13455" w:rsidP="00443C31">
      <w:pPr>
        <w:pStyle w:val="NormlWeb"/>
        <w:spacing w:before="138" w:beforeAutospacing="0" w:after="0" w:afterAutospacing="0"/>
        <w:ind w:left="115" w:right="115"/>
        <w:jc w:val="center"/>
        <w:rPr>
          <w:rFonts w:ascii="Times" w:hAnsi="Times" w:cs="Times"/>
        </w:rPr>
      </w:pPr>
      <w:bookmarkStart w:id="26" w:name="pr25"/>
      <w:bookmarkEnd w:id="26"/>
      <w:r>
        <w:rPr>
          <w:rFonts w:ascii="Times" w:hAnsi="Times" w:cs="Times"/>
          <w:noProof/>
        </w:rPr>
        <w:drawing>
          <wp:inline distT="0" distB="0" distL="0" distR="0">
            <wp:extent cx="952500" cy="28575"/>
            <wp:effectExtent l="19050" t="0" r="0" b="0"/>
            <wp:docPr id="1" name="Kép 1" descr="http://net.jogtar.hu/jr/st/zar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http://net.jogtar.hu/jr/st/zar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E60" w:rsidRDefault="00A10E60"/>
    <w:sectPr w:rsidR="00A10E60" w:rsidSect="00A10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43C31"/>
    <w:rsid w:val="001220B0"/>
    <w:rsid w:val="002D4400"/>
    <w:rsid w:val="00443C31"/>
    <w:rsid w:val="008133A3"/>
    <w:rsid w:val="00A10E60"/>
    <w:rsid w:val="00C13455"/>
    <w:rsid w:val="00EB4583"/>
    <w:rsid w:val="00FF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0E60"/>
    <w:pPr>
      <w:ind w:left="567"/>
      <w:jc w:val="center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43C31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3C3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3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379</Words>
  <Characters>2622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Pataky Péter</dc:creator>
  <cp:lastModifiedBy>MSZOSZ-K</cp:lastModifiedBy>
  <cp:revision>2</cp:revision>
  <dcterms:created xsi:type="dcterms:W3CDTF">2012-01-03T14:45:00Z</dcterms:created>
  <dcterms:modified xsi:type="dcterms:W3CDTF">2012-01-03T14:45:00Z</dcterms:modified>
</cp:coreProperties>
</file>